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widowControl w:val="0"/>
        <w:spacing w:after="0" w:before="480" w:line="276" w:lineRule="auto"/>
        <w:rPr>
          <w:b w:val="1"/>
          <w:bCs w:val="1"/>
          <w:sz w:val="46"/>
          <w:szCs w:val="46"/>
        </w:rPr>
      </w:pPr>
      <w:bookmarkStart w:colFirst="0" w:colLast="0" w:name="_wmipak4jqe85" w:id="0"/>
      <w:bookmarkEnd w:id="0"/>
      <w:r w:rsidDel="00000000" w:rsidR="00000000" w:rsidRPr="00000000">
        <w:rPr>
          <w:b w:val="1"/>
          <w:bCs w:val="1"/>
          <w:color w:val="0f8b8d"/>
          <w:sz w:val="46"/>
          <w:szCs w:val="46"/>
          <w:rtl w:val="0"/>
        </w:rPr>
        <w:t xml:space="preserve">Sample Q&amp;A </w:t>
      </w:r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—  with Dr. Barbara </w:t>
      </w:r>
    </w:p>
    <w:p w:rsidR="00000000" w:rsidDel="00000000" w:rsidP="00000000" w:rsidRDefault="00000000" w:rsidRPr="00000000" w14:paraId="00000002">
      <w:pPr>
        <w:widowControl w:val="0"/>
        <w:spacing w:after="0" w:before="240" w:line="276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(for Press &amp; Media Use)</w:t>
      </w:r>
    </w:p>
    <w:p w:rsidR="00000000" w:rsidDel="00000000" w:rsidP="00000000" w:rsidRDefault="00000000" w:rsidRPr="00000000" w14:paraId="00000003">
      <w:pPr>
        <w:widowControl w:val="0"/>
        <w:spacing w:after="0" w:line="276" w:lineRule="auto"/>
        <w:rPr>
          <w:i w:val="1"/>
          <w:iCs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Q: Dr. Barbara, what does your work offer that typical historical research doesn’t?</w:t>
        <w:br w:type="textWrapping"/>
      </w:r>
      <w:r w:rsidDel="00000000" w:rsidR="00000000" w:rsidRPr="00000000">
        <w:rPr>
          <w:rtl w:val="0"/>
        </w:rPr>
        <w:t xml:space="preserve">A: I work at the intersection of history, emotion and performance. My job is to make forgotten evidence usable for the actor — fast, precise and thorough.</w:t>
      </w:r>
    </w:p>
    <w:p w:rsidR="00000000" w:rsidDel="00000000" w:rsidP="00000000" w:rsidRDefault="00000000" w:rsidRPr="00000000" w14:paraId="00000005">
      <w:pPr>
        <w:spacing w:after="240" w:before="240" w:line="36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Q: Why do actors struggle with historical roles?</w:t>
        <w:br w:type="textWrapping"/>
      </w:r>
      <w:r w:rsidDel="00000000" w:rsidR="00000000" w:rsidRPr="00000000">
        <w:rPr>
          <w:rtl w:val="0"/>
        </w:rPr>
        <w:t xml:space="preserve">A: Because they’re often expected to »figure it out« alone. They find themselves panic Googling late at night. Someone hands them an outdated book, or they receive a flood of unstructured PDFs. None of that builds emotional footing. My work replaces guesswork with structure and evidence.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Q: Why does your work need to start early in a project? </w:t>
        <w:br w:type="textWrapping"/>
        <w:t xml:space="preserve">A:</w:t>
      </w:r>
      <w:r w:rsidDel="00000000" w:rsidR="00000000" w:rsidRPr="00000000">
        <w:rPr>
          <w:rtl w:val="0"/>
        </w:rPr>
        <w:t xml:space="preserve"> Because I don’t come in at the »oh no, we forgot research« stage. I don’t patch holes in productions already underway, and I’m not the last-minute fact-checker before a premiere. My work belongs at the idea stage — in early creative conception, during character development, and at the point when a project needs its first clear direction, not its final panic fix.</w:t>
      </w:r>
    </w:p>
    <w:p w:rsidR="00000000" w:rsidDel="00000000" w:rsidP="00000000" w:rsidRDefault="00000000" w:rsidRPr="00000000" w14:paraId="00000007">
      <w:pPr>
        <w:spacing w:after="240" w:before="240" w:line="36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Q: How do you handle sensitive material like queer history, war or trauma?</w:t>
        <w:br w:type="textWrapping"/>
      </w:r>
      <w:r w:rsidDel="00000000" w:rsidR="00000000" w:rsidRPr="00000000">
        <w:rPr>
          <w:rtl w:val="0"/>
        </w:rPr>
        <w:t xml:space="preserve">A: With clarity and care. Preparation must protect both the actor and the life portrayed. I provide emotional routes into the past and safe routes back out. </w:t>
      </w:r>
    </w:p>
    <w:p w:rsidR="00000000" w:rsidDel="00000000" w:rsidP="00000000" w:rsidRDefault="00000000" w:rsidRPr="00000000" w14:paraId="00000008">
      <w:pPr>
        <w:spacing w:after="240" w:before="240" w:line="36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Q: What makes your method different?</w:t>
        <w:br w:type="textWrapping"/>
      </w:r>
      <w:r w:rsidDel="00000000" w:rsidR="00000000" w:rsidRPr="00000000">
        <w:rPr>
          <w:rtl w:val="0"/>
        </w:rPr>
        <w:t xml:space="preserve">A: I build historical and biographical characters from the ground up, using real fragments — diaries, letters, objects, domestic records, what their typical day looked like, and whenever possible, the person’s own words. That depth can’t be invented. It must be excavated. </w:t>
      </w:r>
    </w:p>
    <w:p w:rsidR="00000000" w:rsidDel="00000000" w:rsidP="00000000" w:rsidRDefault="00000000" w:rsidRPr="00000000" w14:paraId="00000009">
      <w:pPr>
        <w:spacing w:after="240" w:before="240" w:line="36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color w:val="1155cc"/>
          <w:u w:val="single"/>
        </w:rPr>
      </w:pPr>
      <w:r w:rsidDel="00000000" w:rsidR="00000000" w:rsidRPr="00000000">
        <w:rPr>
          <w:b w:val="1"/>
          <w:bCs w:val="1"/>
          <w:rtl w:val="0"/>
        </w:rPr>
        <w:t xml:space="preserve">Email:</w:t>
      </w:r>
      <w:r w:rsidDel="00000000" w:rsidR="00000000" w:rsidRPr="00000000">
        <w:rPr>
          <w:rtl w:val="0"/>
        </w:rPr>
        <w:t xml:space="preserve"> withdrbarbara@proton.me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Press Page: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https://withdrbarbara.com/press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High-resolution portraits, book cover, sample Q&amp;A and full press sheet are available in the press kit. </w:t>
      </w:r>
    </w:p>
    <w:sectPr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jc w:val="center"/>
      <w:rPr>
        <w:color w:val="999999"/>
        <w:sz w:val="20"/>
        <w:szCs w:val="20"/>
      </w:rPr>
    </w:pPr>
    <w:r w:rsidDel="00000000" w:rsidR="00000000" w:rsidRPr="00000000">
      <w:rPr>
        <w:b w:val="1"/>
        <w:bCs w:val="1"/>
        <w:color w:val="999999"/>
        <w:sz w:val="20"/>
        <w:szCs w:val="20"/>
        <w:rtl w:val="0"/>
      </w:rPr>
      <w:t xml:space="preserve">Email</w:t>
    </w:r>
    <w:r w:rsidDel="00000000" w:rsidR="00000000" w:rsidRPr="00000000">
      <w:rPr>
        <w:b w:val="1"/>
        <w:bCs w:val="1"/>
        <w:color w:val="999999"/>
        <w:sz w:val="20"/>
        <w:szCs w:val="20"/>
        <w:rtl w:val="0"/>
      </w:rPr>
      <w:t xml:space="preserve"> </w:t>
    </w:r>
    <w:hyperlink r:id="rId1">
      <w:r w:rsidDel="00000000" w:rsidR="00000000" w:rsidRPr="00000000">
        <w:rPr>
          <w:b w:val="1"/>
          <w:bCs w:val="1"/>
          <w:color w:val="999999"/>
          <w:sz w:val="20"/>
          <w:szCs w:val="20"/>
          <w:rtl w:val="0"/>
        </w:rPr>
        <w:t xml:space="preserve">withdrbarbara@proton.me</w:t>
      </w:r>
    </w:hyperlink>
    <w:r w:rsidDel="00000000" w:rsidR="00000000" w:rsidRPr="00000000">
      <w:rPr>
        <w:b w:val="1"/>
        <w:bCs w:val="1"/>
        <w:color w:val="999999"/>
        <w:sz w:val="20"/>
        <w:szCs w:val="20"/>
        <w:rtl w:val="0"/>
      </w:rPr>
      <w:t xml:space="preserve">                     </w:t>
    </w:r>
    <w:r w:rsidDel="00000000" w:rsidR="00000000" w:rsidRPr="00000000">
      <w:rPr>
        <w:color w:val="999999"/>
        <w:sz w:val="20"/>
        <w:szCs w:val="20"/>
        <w:rtl w:val="0"/>
      </w:rPr>
      <w:t xml:space="preserve">                                                                                 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ithdrbarbara.com/press" TargetMode="External"/><Relationship Id="rId7" Type="http://schemas.openxmlformats.org/officeDocument/2006/relationships/hyperlink" Target="https://withdrbarbara.com/press" TargetMode="Externa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withdrbarbara@proton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